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Town Coordinator’s Report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10.13.26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Alternate Schedule Request for 10/19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I have some family in town and would like to work remotely on Monday, October 19th.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Cybersecurity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The state offers a free cybersecurity hygiene report and associated services. You can only use one service at a time, but this would get us moving in the right direction for our cybersecurity. Applications open next week.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Personnel Policy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I recommend the Personnel Committee review the policy for updates. </w:t>
      </w:r>
      <w:r w:rsidDel="00000000" w:rsidR="00000000" w:rsidRPr="00000000">
        <w:rPr>
          <w:rtl w:val="0"/>
        </w:rPr>
        <w:t xml:space="preserve">I’ve reviewed the policy and found the following places to start: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H1 Mileage - update to GSA rate, rather than rate set by Selectboard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F Update FMLA (FMLA has been updated since 2018, include most current law)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G Review parental leave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R "To achieve…the conduct that is described in this policy will not be tolerated and we have provided a procedure to by which inappropriate conduct will be dealt with, if encountered by employees.  - What conduct? What procedure?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Add: Title IV, civil rights, and cybersecurity, vehicle use policy, signature line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Health insurance  - floor vs. ceiling based on policy</w:t>
      </w:r>
    </w:p>
    <w:p w:rsidR="00000000" w:rsidDel="00000000" w:rsidP="00000000" w:rsidRDefault="00000000" w:rsidRPr="00000000" w14:paraId="00000013">
      <w:pPr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Phone Lines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Diana and I are working on switching over the CENTREX lines in Town Hall, WPD, and WCS to POTS (Plain Old Telephone Lines) with Verizon.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